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816E" w14:textId="1C2D9AB9" w:rsidR="00D7639F" w:rsidRDefault="00081B1E" w:rsidP="008A1121">
      <w:pPr>
        <w:spacing w:line="360" w:lineRule="auto"/>
        <w:rPr>
          <w:rFonts w:ascii="Calibri" w:hAnsi="Calibri" w:cs="Calibri"/>
          <w:i/>
          <w:iCs/>
          <w:sz w:val="22"/>
        </w:rPr>
      </w:pPr>
      <w:r>
        <w:rPr>
          <w:rFonts w:ascii="Calibri" w:hAnsi="Calibri" w:cs="Calibri"/>
          <w:i/>
          <w:iCs/>
          <w:sz w:val="22"/>
        </w:rPr>
        <w:t>1</w:t>
      </w:r>
      <w:r w:rsidR="00587169">
        <w:rPr>
          <w:rFonts w:ascii="Calibri" w:hAnsi="Calibri" w:cs="Calibri"/>
          <w:i/>
          <w:iCs/>
          <w:sz w:val="22"/>
        </w:rPr>
        <w:t>8. Januar 2022</w:t>
      </w:r>
    </w:p>
    <w:p w14:paraId="20E67F06" w14:textId="77777777" w:rsidR="00D7639F" w:rsidRPr="00D7639F" w:rsidRDefault="00D7639F" w:rsidP="008A1121">
      <w:pPr>
        <w:spacing w:line="360" w:lineRule="auto"/>
        <w:rPr>
          <w:rFonts w:ascii="Calibri" w:hAnsi="Calibri" w:cs="Calibri"/>
          <w:i/>
          <w:iCs/>
          <w:sz w:val="22"/>
        </w:rPr>
      </w:pPr>
    </w:p>
    <w:p w14:paraId="33FCAF8F" w14:textId="70CE90DC" w:rsidR="00755BCC" w:rsidRPr="00F970DF" w:rsidRDefault="00216C89" w:rsidP="00755BCC">
      <w:pPr>
        <w:spacing w:line="360" w:lineRule="auto"/>
        <w:rPr>
          <w:rFonts w:ascii="Calibri" w:hAnsi="Calibri" w:cs="Calibri"/>
          <w:i/>
          <w:iCs/>
          <w:sz w:val="26"/>
          <w:szCs w:val="26"/>
        </w:rPr>
      </w:pPr>
      <w:r w:rsidRPr="00F970DF">
        <w:rPr>
          <w:rFonts w:ascii="Calibri" w:hAnsi="Calibri" w:cs="Calibri"/>
          <w:i/>
          <w:iCs/>
          <w:sz w:val="26"/>
          <w:szCs w:val="26"/>
        </w:rPr>
        <w:t>Stade wird zum Tatort</w:t>
      </w:r>
      <w:r w:rsidR="00813135" w:rsidRPr="00F970DF">
        <w:rPr>
          <w:rFonts w:ascii="Calibri" w:hAnsi="Calibri" w:cs="Calibri"/>
          <w:i/>
          <w:iCs/>
          <w:sz w:val="26"/>
          <w:szCs w:val="26"/>
        </w:rPr>
        <w:t xml:space="preserve"> </w:t>
      </w:r>
      <w:r w:rsidR="00107E0E" w:rsidRPr="00F970DF">
        <w:rPr>
          <w:rFonts w:ascii="Calibri" w:hAnsi="Calibri" w:cs="Calibri"/>
          <w:i/>
          <w:iCs/>
          <w:sz w:val="26"/>
          <w:szCs w:val="26"/>
        </w:rPr>
        <w:t xml:space="preserve">– </w:t>
      </w:r>
      <w:r w:rsidR="000328B3" w:rsidRPr="00F970DF">
        <w:rPr>
          <w:rFonts w:ascii="Calibri" w:hAnsi="Calibri" w:cs="Calibri"/>
          <w:i/>
          <w:iCs/>
          <w:sz w:val="26"/>
          <w:szCs w:val="26"/>
        </w:rPr>
        <w:t xml:space="preserve">Premiere der </w:t>
      </w:r>
      <w:r w:rsidR="001E6158" w:rsidRPr="00F970DF">
        <w:rPr>
          <w:rFonts w:ascii="Calibri" w:hAnsi="Calibri" w:cs="Calibri"/>
          <w:i/>
          <w:iCs/>
          <w:sz w:val="26"/>
          <w:szCs w:val="26"/>
        </w:rPr>
        <w:t>Autoren on Tour in der Hansestadt</w:t>
      </w:r>
    </w:p>
    <w:p w14:paraId="385445B1" w14:textId="77777777" w:rsidR="00107E0E" w:rsidRDefault="00107E0E" w:rsidP="00DE5BA9">
      <w:pPr>
        <w:pStyle w:val="StandardWeb"/>
        <w:spacing w:before="0" w:beforeAutospacing="0" w:after="0" w:afterAutospacing="0"/>
        <w:rPr>
          <w:rFonts w:ascii="Calibri" w:eastAsiaTheme="minorHAnsi" w:hAnsi="Calibri" w:cs="Calibri"/>
          <w:kern w:val="8"/>
          <w:sz w:val="21"/>
          <w:szCs w:val="21"/>
          <w:lang w:eastAsia="en-US"/>
          <w14:numSpacing w14:val="tabular"/>
        </w:rPr>
      </w:pPr>
    </w:p>
    <w:p w14:paraId="09CD2DFC" w14:textId="4AD2AEB8" w:rsidR="00533BDF" w:rsidRPr="00DB006D" w:rsidRDefault="00DB006D" w:rsidP="00533BDF">
      <w:pPr>
        <w:rPr>
          <w:rFonts w:ascii="Calibri" w:hAnsi="Calibri" w:cs="Calibri"/>
          <w:sz w:val="21"/>
          <w:szCs w:val="21"/>
        </w:rPr>
      </w:pPr>
      <w:r>
        <w:rPr>
          <w:rFonts w:ascii="Calibri" w:hAnsi="Calibri" w:cs="Calibri"/>
          <w:sz w:val="21"/>
          <w:szCs w:val="21"/>
        </w:rPr>
        <w:t>Kriminell gut</w:t>
      </w:r>
      <w:r w:rsidR="000328B3">
        <w:rPr>
          <w:rFonts w:ascii="Calibri" w:hAnsi="Calibri" w:cs="Calibri"/>
          <w:sz w:val="21"/>
          <w:szCs w:val="21"/>
        </w:rPr>
        <w:t xml:space="preserve"> und </w:t>
      </w:r>
      <w:r w:rsidR="00E151BC">
        <w:rPr>
          <w:rFonts w:ascii="Calibri" w:hAnsi="Calibri" w:cs="Calibri"/>
          <w:sz w:val="21"/>
          <w:szCs w:val="21"/>
        </w:rPr>
        <w:t xml:space="preserve">dazu </w:t>
      </w:r>
      <w:r w:rsidR="000328B3">
        <w:rPr>
          <w:rFonts w:ascii="Calibri" w:hAnsi="Calibri" w:cs="Calibri"/>
          <w:sz w:val="21"/>
          <w:szCs w:val="21"/>
        </w:rPr>
        <w:t>eine Premiere</w:t>
      </w:r>
      <w:r>
        <w:rPr>
          <w:rFonts w:ascii="Calibri" w:hAnsi="Calibri" w:cs="Calibri"/>
          <w:sz w:val="21"/>
          <w:szCs w:val="21"/>
        </w:rPr>
        <w:t>: Am Wochenende v</w:t>
      </w:r>
      <w:r w:rsidRPr="00DB006D">
        <w:rPr>
          <w:rFonts w:ascii="Calibri" w:hAnsi="Calibri" w:cs="Calibri"/>
          <w:sz w:val="21"/>
          <w:szCs w:val="21"/>
        </w:rPr>
        <w:t>on Freitag, 4.Februar bis Sonntag, 6.Februar 2022 präsentieren zehn renommierte Autor</w:t>
      </w:r>
      <w:r>
        <w:rPr>
          <w:rFonts w:ascii="Calibri" w:hAnsi="Calibri" w:cs="Calibri"/>
          <w:sz w:val="21"/>
          <w:szCs w:val="21"/>
        </w:rPr>
        <w:t>i</w:t>
      </w:r>
      <w:r w:rsidRPr="00DB006D">
        <w:rPr>
          <w:rFonts w:ascii="Calibri" w:hAnsi="Calibri" w:cs="Calibri"/>
          <w:sz w:val="21"/>
          <w:szCs w:val="21"/>
        </w:rPr>
        <w:t xml:space="preserve">nnen </w:t>
      </w:r>
      <w:r>
        <w:rPr>
          <w:rFonts w:ascii="Calibri" w:hAnsi="Calibri" w:cs="Calibri"/>
          <w:sz w:val="21"/>
          <w:szCs w:val="21"/>
        </w:rPr>
        <w:t xml:space="preserve">und Autoren </w:t>
      </w:r>
      <w:r w:rsidRPr="00DB006D">
        <w:rPr>
          <w:rFonts w:ascii="Calibri" w:hAnsi="Calibri" w:cs="Calibri"/>
          <w:sz w:val="21"/>
          <w:szCs w:val="21"/>
        </w:rPr>
        <w:t xml:space="preserve">aus ganz Deutschland ihre besten Kriminal-Geschichten in Stade. </w:t>
      </w:r>
      <w:r w:rsidR="00F256F4" w:rsidRPr="00F256F4">
        <w:rPr>
          <w:rFonts w:ascii="Calibri" w:hAnsi="Calibri" w:cs="Calibri"/>
          <w:sz w:val="21"/>
          <w:szCs w:val="21"/>
        </w:rPr>
        <w:t xml:space="preserve">Autoren on Tour ist eine </w:t>
      </w:r>
      <w:r w:rsidR="00533BDF">
        <w:rPr>
          <w:rFonts w:ascii="Calibri" w:hAnsi="Calibri" w:cs="Calibri"/>
          <w:sz w:val="21"/>
          <w:szCs w:val="21"/>
        </w:rPr>
        <w:t>Road</w:t>
      </w:r>
      <w:r w:rsidR="00F256F4" w:rsidRPr="00F256F4">
        <w:rPr>
          <w:rFonts w:ascii="Calibri" w:hAnsi="Calibri" w:cs="Calibri"/>
          <w:sz w:val="21"/>
          <w:szCs w:val="21"/>
        </w:rPr>
        <w:t xml:space="preserve">show, die auf Reisen geht </w:t>
      </w:r>
      <w:r w:rsidR="00E151BC">
        <w:rPr>
          <w:rFonts w:ascii="Calibri" w:hAnsi="Calibri" w:cs="Calibri"/>
          <w:sz w:val="21"/>
          <w:szCs w:val="21"/>
        </w:rPr>
        <w:t xml:space="preserve">und in Stade ihren Auftakt feiert. </w:t>
      </w:r>
      <w:r w:rsidRPr="00DB006D">
        <w:rPr>
          <w:rFonts w:ascii="Calibri" w:hAnsi="Calibri" w:cs="Calibri"/>
          <w:sz w:val="21"/>
          <w:szCs w:val="21"/>
        </w:rPr>
        <w:t>Gleich 33 Leseshows bieten schwarzhumorige Krimis und spannungsgeladene Thriller.</w:t>
      </w:r>
      <w:r w:rsidR="00E151BC" w:rsidRPr="00E151BC">
        <w:rPr>
          <w:rFonts w:ascii="Calibri" w:hAnsi="Calibri" w:cs="Calibri"/>
          <w:sz w:val="21"/>
          <w:szCs w:val="21"/>
        </w:rPr>
        <w:t xml:space="preserve"> </w:t>
      </w:r>
      <w:r w:rsidR="00E151BC" w:rsidRPr="00DB006D">
        <w:rPr>
          <w:rFonts w:ascii="Calibri" w:hAnsi="Calibri" w:cs="Calibri"/>
          <w:sz w:val="21"/>
          <w:szCs w:val="21"/>
        </w:rPr>
        <w:t>Daneben gibt es ein ganz besonderes Programm für Kinder und Familie</w:t>
      </w:r>
      <w:r w:rsidR="00533BDF">
        <w:rPr>
          <w:rFonts w:ascii="Calibri" w:hAnsi="Calibri" w:cs="Calibri"/>
          <w:sz w:val="21"/>
          <w:szCs w:val="21"/>
        </w:rPr>
        <w:t xml:space="preserve">n. </w:t>
      </w:r>
      <w:r w:rsidR="00533BDF" w:rsidRPr="00DB006D">
        <w:rPr>
          <w:rFonts w:ascii="Calibri" w:hAnsi="Calibri" w:cs="Calibri"/>
          <w:sz w:val="21"/>
          <w:szCs w:val="21"/>
        </w:rPr>
        <w:t xml:space="preserve">Aufführungsorte sind die Festung „Grauer Ort“ </w:t>
      </w:r>
      <w:r w:rsidR="00533BDF">
        <w:rPr>
          <w:rFonts w:ascii="Calibri" w:hAnsi="Calibri" w:cs="Calibri"/>
          <w:sz w:val="21"/>
          <w:szCs w:val="21"/>
        </w:rPr>
        <w:t xml:space="preserve">in Stade </w:t>
      </w:r>
      <w:r w:rsidR="00533BDF" w:rsidRPr="00DB006D">
        <w:rPr>
          <w:rFonts w:ascii="Calibri" w:hAnsi="Calibri" w:cs="Calibri"/>
          <w:sz w:val="21"/>
          <w:szCs w:val="21"/>
        </w:rPr>
        <w:t>Bützfleth</w:t>
      </w:r>
      <w:r w:rsidR="00533BDF">
        <w:rPr>
          <w:rFonts w:ascii="Calibri" w:hAnsi="Calibri" w:cs="Calibri"/>
          <w:sz w:val="21"/>
          <w:szCs w:val="21"/>
        </w:rPr>
        <w:t xml:space="preserve"> </w:t>
      </w:r>
      <w:r w:rsidR="00533BDF" w:rsidRPr="00DB006D">
        <w:rPr>
          <w:rFonts w:ascii="Calibri" w:hAnsi="Calibri" w:cs="Calibri"/>
          <w:sz w:val="21"/>
          <w:szCs w:val="21"/>
        </w:rPr>
        <w:t xml:space="preserve">sowie das Altstadtcafé und das Bistro-Café C‘est la vie in </w:t>
      </w:r>
      <w:r w:rsidR="00533BDF">
        <w:rPr>
          <w:rFonts w:ascii="Calibri" w:hAnsi="Calibri" w:cs="Calibri"/>
          <w:sz w:val="21"/>
          <w:szCs w:val="21"/>
        </w:rPr>
        <w:t>der Stader Altstadt.</w:t>
      </w:r>
    </w:p>
    <w:p w14:paraId="7BDC482F" w14:textId="77777777" w:rsidR="00E151BC" w:rsidRPr="00DB006D" w:rsidRDefault="00E151BC" w:rsidP="00DB006D">
      <w:pPr>
        <w:rPr>
          <w:rFonts w:ascii="Calibri" w:hAnsi="Calibri" w:cs="Calibri"/>
          <w:sz w:val="21"/>
          <w:szCs w:val="21"/>
        </w:rPr>
      </w:pPr>
    </w:p>
    <w:p w14:paraId="5B27CA97" w14:textId="77777777" w:rsidR="00DB006D" w:rsidRPr="00E151BC" w:rsidRDefault="00DB006D" w:rsidP="00DB006D">
      <w:pPr>
        <w:rPr>
          <w:rFonts w:ascii="Calibri" w:hAnsi="Calibri" w:cs="Calibri"/>
          <w:b/>
          <w:bCs/>
          <w:sz w:val="21"/>
          <w:szCs w:val="21"/>
        </w:rPr>
      </w:pPr>
      <w:r w:rsidRPr="00E151BC">
        <w:rPr>
          <w:rFonts w:ascii="Calibri" w:hAnsi="Calibri" w:cs="Calibri"/>
          <w:b/>
          <w:bCs/>
          <w:sz w:val="21"/>
          <w:szCs w:val="21"/>
        </w:rPr>
        <w:t xml:space="preserve">Das Programm </w:t>
      </w:r>
    </w:p>
    <w:p w14:paraId="37A92937" w14:textId="15D32CD5" w:rsidR="00DB006D" w:rsidRPr="00DB006D" w:rsidRDefault="00533BDF" w:rsidP="00DB006D">
      <w:pPr>
        <w:rPr>
          <w:rFonts w:ascii="Calibri" w:hAnsi="Calibri" w:cs="Calibri"/>
          <w:sz w:val="21"/>
          <w:szCs w:val="21"/>
        </w:rPr>
      </w:pPr>
      <w:r>
        <w:rPr>
          <w:rFonts w:ascii="Calibri" w:hAnsi="Calibri" w:cs="Calibri"/>
          <w:sz w:val="21"/>
          <w:szCs w:val="21"/>
        </w:rPr>
        <w:t xml:space="preserve">Es </w:t>
      </w:r>
      <w:r w:rsidR="00DB006D" w:rsidRPr="00DB006D">
        <w:rPr>
          <w:rFonts w:ascii="Calibri" w:hAnsi="Calibri" w:cs="Calibri"/>
          <w:sz w:val="21"/>
          <w:szCs w:val="21"/>
        </w:rPr>
        <w:t>beginnt jeweils mit der Kids &amp; Family-Time am Nachmittag: Aufregende Erlebnis-Geschichten für junge Zuhörer, die zum Mitmachen einladen. Es folgt die Lady-Time mit humorvollen, manchmal sogar (fast) wahren und emotionsgeladenen Kriminalgeschichten. Spannungsliteratur vom Feinsten bietet am Abend die Crime-Time: Nervenzerfetzender Thriller trifft tiefschwarzen Humor. Krimis verschiedener Genres, vom klassischen Ermittlerkrimi bis zur Mystery-Story. Alle Autorinnen haben sich etwas Besonderes für Stade ausgedacht. Sie präsentieren nicht nur vorlesend ihre Geschichten, sondern erzählen die Hintergründe zu ihren Krimis, berichten von ihren Recherchen und beantworten fachkundig Fragen rund um Kriminalistik. Bei Geräusche-Mitmach-Krimis können alle Krimifans lautstark beweisen, was an „krimineller Energie“ in ihnen steckt: Heulen wie die Wölfe</w:t>
      </w:r>
      <w:r w:rsidR="00FA597D">
        <w:rPr>
          <w:rFonts w:ascii="Calibri" w:hAnsi="Calibri" w:cs="Calibri"/>
          <w:sz w:val="21"/>
          <w:szCs w:val="21"/>
        </w:rPr>
        <w:t xml:space="preserve"> und</w:t>
      </w:r>
      <w:r w:rsidR="00DB006D" w:rsidRPr="00DB006D">
        <w:rPr>
          <w:rFonts w:ascii="Calibri" w:hAnsi="Calibri" w:cs="Calibri"/>
          <w:sz w:val="21"/>
          <w:szCs w:val="21"/>
        </w:rPr>
        <w:t xml:space="preserve"> laut „Peng!“ rufen bei Schüssen</w:t>
      </w:r>
      <w:r w:rsidR="00FA597D">
        <w:rPr>
          <w:rFonts w:ascii="Calibri" w:hAnsi="Calibri" w:cs="Calibri"/>
          <w:sz w:val="21"/>
          <w:szCs w:val="21"/>
        </w:rPr>
        <w:t>.</w:t>
      </w:r>
    </w:p>
    <w:p w14:paraId="6F9F0236" w14:textId="6989A60F" w:rsidR="00DB006D" w:rsidRDefault="00DB006D" w:rsidP="00DB006D">
      <w:pPr>
        <w:rPr>
          <w:rFonts w:ascii="Calibri" w:hAnsi="Calibri" w:cs="Calibri"/>
          <w:sz w:val="21"/>
          <w:szCs w:val="21"/>
        </w:rPr>
      </w:pPr>
    </w:p>
    <w:p w14:paraId="60B484F5" w14:textId="303D5365" w:rsidR="00D21A5F" w:rsidRPr="00D21A5F" w:rsidRDefault="00D21A5F" w:rsidP="00DB006D">
      <w:pPr>
        <w:rPr>
          <w:rFonts w:ascii="Calibri" w:hAnsi="Calibri" w:cs="Calibri"/>
          <w:b/>
          <w:bCs/>
          <w:sz w:val="21"/>
          <w:szCs w:val="21"/>
        </w:rPr>
      </w:pPr>
      <w:r w:rsidRPr="00D21A5F">
        <w:rPr>
          <w:rFonts w:ascii="Calibri" w:hAnsi="Calibri" w:cs="Calibri"/>
          <w:b/>
          <w:bCs/>
          <w:sz w:val="21"/>
          <w:szCs w:val="21"/>
        </w:rPr>
        <w:t>Die Autoren</w:t>
      </w:r>
    </w:p>
    <w:p w14:paraId="46CC5822" w14:textId="74B992A5" w:rsidR="00DB006D" w:rsidRPr="00DB006D" w:rsidRDefault="00D21A5F" w:rsidP="00DB006D">
      <w:pPr>
        <w:rPr>
          <w:rFonts w:ascii="Calibri" w:hAnsi="Calibri" w:cs="Calibri"/>
          <w:sz w:val="21"/>
          <w:szCs w:val="21"/>
        </w:rPr>
      </w:pPr>
      <w:r w:rsidRPr="00D21A5F">
        <w:rPr>
          <w:rFonts w:ascii="Calibri" w:hAnsi="Calibri" w:cs="Calibri"/>
          <w:sz w:val="21"/>
          <w:szCs w:val="21"/>
        </w:rPr>
        <w:t>In Stade treten Autorinnen aus Altötting in Bayern (Irene Dorfner), dem Ruhrgebiet (Uwe Wittenfeld, Mülheim und H.C. Scherf, Herten), Berlin (Martina Arnold), aus Niedersachsen (Markus Rahaus, Nordleda und Manfred Lukaschewski, Söhlde), Schleswig-Holstein (Leslie Julian, Pinneberg und Dalia Stern, Prisdorf) und aus Stade (Theo Gitzen, Alexander Benn) auf. Die AutorInnen haben sehr unterschiedliche Krimis aller Genres im Gepäck, präsentieren Kindergeschichten, Krimikurzgeschichten und Kriminalromane.</w:t>
      </w:r>
    </w:p>
    <w:p w14:paraId="0F5E0CBF" w14:textId="77777777" w:rsidR="00953B3F" w:rsidRDefault="00953B3F" w:rsidP="00DB006D">
      <w:pPr>
        <w:rPr>
          <w:rFonts w:ascii="Calibri" w:hAnsi="Calibri" w:cs="Calibri"/>
          <w:sz w:val="21"/>
          <w:szCs w:val="21"/>
        </w:rPr>
      </w:pPr>
    </w:p>
    <w:p w14:paraId="4F70AEC0" w14:textId="2AB6C88B" w:rsidR="00107E0E" w:rsidRPr="00E652CE" w:rsidRDefault="00081B1E" w:rsidP="00E652CE">
      <w:pPr>
        <w:rPr>
          <w:rFonts w:ascii="Calibri" w:hAnsi="Calibri" w:cs="Calibri"/>
          <w:sz w:val="21"/>
          <w:szCs w:val="21"/>
        </w:rPr>
      </w:pPr>
      <w:r w:rsidRPr="006B22DC">
        <w:rPr>
          <w:rFonts w:ascii="Calibri" w:hAnsi="Calibri" w:cs="Calibri"/>
          <w:sz w:val="21"/>
          <w:szCs w:val="21"/>
        </w:rPr>
        <w:t xml:space="preserve">Tickets und weitere Informationen zur Lesung gibt es bei der Tourist-Information am Hafen, Hansestraße 16 und telefonisch unter 04141-776980 und online auf </w:t>
      </w:r>
      <w:hyperlink r:id="rId8" w:history="1">
        <w:r w:rsidRPr="006B22DC">
          <w:rPr>
            <w:rFonts w:ascii="Calibri" w:hAnsi="Calibri" w:cs="Calibri"/>
            <w:sz w:val="21"/>
            <w:szCs w:val="21"/>
          </w:rPr>
          <w:t>www.stade-tourismus.de</w:t>
        </w:r>
      </w:hyperlink>
      <w:r w:rsidRPr="006B22DC">
        <w:rPr>
          <w:rFonts w:ascii="Calibri" w:hAnsi="Calibri" w:cs="Calibri"/>
          <w:sz w:val="21"/>
          <w:szCs w:val="21"/>
        </w:rPr>
        <w:t xml:space="preserve">.  </w:t>
      </w:r>
      <w:r w:rsidR="006B22DC" w:rsidRPr="00DB006D">
        <w:rPr>
          <w:rFonts w:ascii="Calibri" w:hAnsi="Calibri" w:cs="Calibri"/>
          <w:sz w:val="21"/>
          <w:szCs w:val="21"/>
        </w:rPr>
        <w:t xml:space="preserve">Alle Tickets </w:t>
      </w:r>
      <w:r w:rsidR="0046065B">
        <w:rPr>
          <w:rFonts w:ascii="Calibri" w:hAnsi="Calibri" w:cs="Calibri"/>
          <w:sz w:val="21"/>
          <w:szCs w:val="21"/>
        </w:rPr>
        <w:t xml:space="preserve">sind erhältlich für </w:t>
      </w:r>
      <w:r w:rsidR="006B22DC" w:rsidRPr="00DB006D">
        <w:rPr>
          <w:rFonts w:ascii="Calibri" w:hAnsi="Calibri" w:cs="Calibri"/>
          <w:sz w:val="21"/>
          <w:szCs w:val="21"/>
        </w:rPr>
        <w:t>20,</w:t>
      </w:r>
      <w:r w:rsidR="0046065B">
        <w:rPr>
          <w:rFonts w:ascii="Calibri" w:hAnsi="Calibri" w:cs="Calibri"/>
          <w:sz w:val="21"/>
          <w:szCs w:val="21"/>
        </w:rPr>
        <w:t xml:space="preserve">00 EUR </w:t>
      </w:r>
      <w:r w:rsidR="006B22DC" w:rsidRPr="00DB006D">
        <w:rPr>
          <w:rFonts w:ascii="Calibri" w:hAnsi="Calibri" w:cs="Calibri"/>
          <w:sz w:val="21"/>
          <w:szCs w:val="21"/>
        </w:rPr>
        <w:t>in</w:t>
      </w:r>
      <w:r w:rsidR="0046065B">
        <w:rPr>
          <w:rFonts w:ascii="Calibri" w:hAnsi="Calibri" w:cs="Calibri"/>
          <w:sz w:val="21"/>
          <w:szCs w:val="21"/>
        </w:rPr>
        <w:t>klusive</w:t>
      </w:r>
      <w:r w:rsidR="006B22DC" w:rsidRPr="00DB006D">
        <w:rPr>
          <w:rFonts w:ascii="Calibri" w:hAnsi="Calibri" w:cs="Calibri"/>
          <w:sz w:val="21"/>
          <w:szCs w:val="21"/>
        </w:rPr>
        <w:t xml:space="preserve"> Kaffee/Kuchen, am Abend wahlweise ein</w:t>
      </w:r>
      <w:r w:rsidR="004A24EE">
        <w:rPr>
          <w:rFonts w:ascii="Calibri" w:hAnsi="Calibri" w:cs="Calibri"/>
          <w:sz w:val="21"/>
          <w:szCs w:val="21"/>
        </w:rPr>
        <w:t>em</w:t>
      </w:r>
      <w:r w:rsidR="006B22DC" w:rsidRPr="00DB006D">
        <w:rPr>
          <w:rFonts w:ascii="Calibri" w:hAnsi="Calibri" w:cs="Calibri"/>
          <w:sz w:val="21"/>
          <w:szCs w:val="21"/>
        </w:rPr>
        <w:t xml:space="preserve"> Glas Sekt/ Punch oder ein</w:t>
      </w:r>
      <w:r w:rsidR="0046065B">
        <w:rPr>
          <w:rFonts w:ascii="Calibri" w:hAnsi="Calibri" w:cs="Calibri"/>
          <w:sz w:val="21"/>
          <w:szCs w:val="21"/>
        </w:rPr>
        <w:t>em</w:t>
      </w:r>
      <w:r w:rsidR="006B22DC" w:rsidRPr="00DB006D">
        <w:rPr>
          <w:rFonts w:ascii="Calibri" w:hAnsi="Calibri" w:cs="Calibri"/>
          <w:sz w:val="21"/>
          <w:szCs w:val="21"/>
        </w:rPr>
        <w:t xml:space="preserve"> Kaltgetränk</w:t>
      </w:r>
      <w:r w:rsidR="006B22DC">
        <w:rPr>
          <w:rFonts w:ascii="Calibri" w:hAnsi="Calibri" w:cs="Calibri"/>
          <w:sz w:val="21"/>
          <w:szCs w:val="21"/>
        </w:rPr>
        <w:t xml:space="preserve">. </w:t>
      </w:r>
      <w:r w:rsidR="006B22DC" w:rsidRPr="00DB006D">
        <w:rPr>
          <w:rFonts w:ascii="Calibri" w:hAnsi="Calibri" w:cs="Calibri"/>
          <w:sz w:val="21"/>
          <w:szCs w:val="21"/>
        </w:rPr>
        <w:t>Für die Kids &amp; Family – Time gibt es Familienp</w:t>
      </w:r>
      <w:r w:rsidR="0046065B">
        <w:rPr>
          <w:rFonts w:ascii="Calibri" w:hAnsi="Calibri" w:cs="Calibri"/>
          <w:sz w:val="21"/>
          <w:szCs w:val="21"/>
        </w:rPr>
        <w:t>reise</w:t>
      </w:r>
      <w:r w:rsidR="006B22DC" w:rsidRPr="00DB006D">
        <w:rPr>
          <w:rFonts w:ascii="Calibri" w:hAnsi="Calibri" w:cs="Calibri"/>
          <w:sz w:val="21"/>
          <w:szCs w:val="21"/>
        </w:rPr>
        <w:t>:</w:t>
      </w:r>
      <w:r w:rsidR="0046065B">
        <w:rPr>
          <w:rFonts w:ascii="Calibri" w:hAnsi="Calibri" w:cs="Calibri"/>
          <w:sz w:val="21"/>
          <w:szCs w:val="21"/>
        </w:rPr>
        <w:t xml:space="preserve"> </w:t>
      </w:r>
      <w:r w:rsidR="006B22DC" w:rsidRPr="00DB006D">
        <w:rPr>
          <w:rFonts w:ascii="Calibri" w:hAnsi="Calibri" w:cs="Calibri"/>
          <w:sz w:val="21"/>
          <w:szCs w:val="21"/>
        </w:rPr>
        <w:t>Familienpaket für 20,</w:t>
      </w:r>
      <w:r w:rsidR="0046065B">
        <w:rPr>
          <w:rFonts w:ascii="Calibri" w:hAnsi="Calibri" w:cs="Calibri"/>
          <w:sz w:val="21"/>
          <w:szCs w:val="21"/>
        </w:rPr>
        <w:t>00 EUR</w:t>
      </w:r>
      <w:r w:rsidR="006B22DC">
        <w:rPr>
          <w:rFonts w:ascii="Calibri" w:hAnsi="Calibri" w:cs="Calibri"/>
          <w:sz w:val="21"/>
          <w:szCs w:val="21"/>
        </w:rPr>
        <w:t xml:space="preserve"> (</w:t>
      </w:r>
      <w:r w:rsidR="006B22DC" w:rsidRPr="00DB006D">
        <w:rPr>
          <w:rFonts w:ascii="Calibri" w:hAnsi="Calibri" w:cs="Calibri"/>
          <w:sz w:val="21"/>
          <w:szCs w:val="21"/>
        </w:rPr>
        <w:t>1 E</w:t>
      </w:r>
      <w:r w:rsidR="0046065B">
        <w:rPr>
          <w:rFonts w:ascii="Calibri" w:hAnsi="Calibri" w:cs="Calibri"/>
          <w:sz w:val="21"/>
          <w:szCs w:val="21"/>
        </w:rPr>
        <w:t>rwachsener</w:t>
      </w:r>
      <w:r w:rsidR="006B22DC" w:rsidRPr="00DB006D">
        <w:rPr>
          <w:rFonts w:ascii="Calibri" w:hAnsi="Calibri" w:cs="Calibri"/>
          <w:sz w:val="21"/>
          <w:szCs w:val="21"/>
        </w:rPr>
        <w:t xml:space="preserve"> mit max. 2 Kindern bis 13 Jahren</w:t>
      </w:r>
      <w:r w:rsidR="006B22DC">
        <w:rPr>
          <w:rFonts w:ascii="Calibri" w:hAnsi="Calibri" w:cs="Calibri"/>
          <w:sz w:val="21"/>
          <w:szCs w:val="21"/>
        </w:rPr>
        <w:t xml:space="preserve">) sowie </w:t>
      </w:r>
      <w:r w:rsidR="0046065B">
        <w:rPr>
          <w:rFonts w:ascii="Calibri" w:hAnsi="Calibri" w:cs="Calibri"/>
          <w:sz w:val="21"/>
          <w:szCs w:val="21"/>
        </w:rPr>
        <w:t xml:space="preserve">für </w:t>
      </w:r>
      <w:r w:rsidR="006B22DC" w:rsidRPr="00DB006D">
        <w:rPr>
          <w:rFonts w:ascii="Calibri" w:hAnsi="Calibri" w:cs="Calibri"/>
          <w:sz w:val="21"/>
          <w:szCs w:val="21"/>
        </w:rPr>
        <w:t>35,</w:t>
      </w:r>
      <w:r w:rsidR="0046065B">
        <w:rPr>
          <w:rFonts w:ascii="Calibri" w:hAnsi="Calibri" w:cs="Calibri"/>
          <w:sz w:val="21"/>
          <w:szCs w:val="21"/>
        </w:rPr>
        <w:t>00 EUR</w:t>
      </w:r>
      <w:r w:rsidR="004A24EE">
        <w:rPr>
          <w:rFonts w:ascii="Calibri" w:hAnsi="Calibri" w:cs="Calibri"/>
          <w:sz w:val="21"/>
          <w:szCs w:val="21"/>
        </w:rPr>
        <w:t xml:space="preserve"> </w:t>
      </w:r>
      <w:r w:rsidR="006B22DC">
        <w:rPr>
          <w:rFonts w:ascii="Calibri" w:hAnsi="Calibri" w:cs="Calibri"/>
          <w:sz w:val="21"/>
          <w:szCs w:val="21"/>
        </w:rPr>
        <w:t>(</w:t>
      </w:r>
      <w:r w:rsidR="006B22DC" w:rsidRPr="00DB006D">
        <w:rPr>
          <w:rFonts w:ascii="Calibri" w:hAnsi="Calibri" w:cs="Calibri"/>
          <w:sz w:val="21"/>
          <w:szCs w:val="21"/>
        </w:rPr>
        <w:t>2 E</w:t>
      </w:r>
      <w:r w:rsidR="0046065B">
        <w:rPr>
          <w:rFonts w:ascii="Calibri" w:hAnsi="Calibri" w:cs="Calibri"/>
          <w:sz w:val="21"/>
          <w:szCs w:val="21"/>
        </w:rPr>
        <w:t>rwachsene</w:t>
      </w:r>
      <w:r w:rsidR="006B22DC" w:rsidRPr="00DB006D">
        <w:rPr>
          <w:rFonts w:ascii="Calibri" w:hAnsi="Calibri" w:cs="Calibri"/>
          <w:sz w:val="21"/>
          <w:szCs w:val="21"/>
        </w:rPr>
        <w:t xml:space="preserve"> mit max. 4 Kindern bis 13 Jahren</w:t>
      </w:r>
      <w:r w:rsidR="006B22DC">
        <w:rPr>
          <w:rFonts w:ascii="Calibri" w:hAnsi="Calibri" w:cs="Calibri"/>
          <w:sz w:val="21"/>
          <w:szCs w:val="21"/>
        </w:rPr>
        <w:t xml:space="preserve">). </w:t>
      </w:r>
      <w:r w:rsidR="006B22DC" w:rsidRPr="006B22DC">
        <w:rPr>
          <w:rFonts w:ascii="Calibri" w:hAnsi="Calibri" w:cs="Calibri"/>
          <w:sz w:val="21"/>
          <w:szCs w:val="21"/>
        </w:rPr>
        <w:t>Bei den Veranstaltungen</w:t>
      </w:r>
      <w:r w:rsidRPr="006B22DC">
        <w:rPr>
          <w:rFonts w:ascii="Calibri" w:hAnsi="Calibri" w:cs="Calibri"/>
          <w:sz w:val="21"/>
          <w:szCs w:val="21"/>
        </w:rPr>
        <w:t xml:space="preserve"> gelten die aktuellen Abstands- und Hygieneregelungen</w:t>
      </w:r>
      <w:r w:rsidR="006B22DC" w:rsidRPr="006B22DC">
        <w:rPr>
          <w:rFonts w:ascii="Calibri" w:hAnsi="Calibri" w:cs="Calibri"/>
          <w:sz w:val="21"/>
          <w:szCs w:val="21"/>
        </w:rPr>
        <w:t xml:space="preserve"> sowie Eintrittsvoraussetzungen nach aktuell gültiger </w:t>
      </w:r>
      <w:r w:rsidR="004A24EE">
        <w:rPr>
          <w:rFonts w:ascii="Calibri" w:hAnsi="Calibri" w:cs="Calibri"/>
          <w:sz w:val="21"/>
          <w:szCs w:val="21"/>
        </w:rPr>
        <w:t xml:space="preserve">niedersächsischer </w:t>
      </w:r>
      <w:r w:rsidR="006B22DC" w:rsidRPr="006B22DC">
        <w:rPr>
          <w:rFonts w:ascii="Calibri" w:hAnsi="Calibri" w:cs="Calibri"/>
          <w:sz w:val="21"/>
          <w:szCs w:val="21"/>
        </w:rPr>
        <w:t>Verordnung</w:t>
      </w:r>
      <w:r w:rsidRPr="006B22DC">
        <w:rPr>
          <w:rFonts w:ascii="Calibri" w:hAnsi="Calibri" w:cs="Calibri"/>
          <w:sz w:val="21"/>
          <w:szCs w:val="21"/>
        </w:rPr>
        <w:t>. Aufgrund der begrenzten Kapazität ist eine Vorausbuchung erforderlich.</w:t>
      </w:r>
    </w:p>
    <w:p w14:paraId="5ABBE458" w14:textId="7533E140" w:rsidR="0043604C" w:rsidRPr="00587169" w:rsidRDefault="0043604C" w:rsidP="00FE3F01">
      <w:pPr>
        <w:pStyle w:val="StandardWeb"/>
        <w:spacing w:before="0" w:beforeAutospacing="0" w:after="0" w:afterAutospacing="0"/>
        <w:rPr>
          <w:rFonts w:ascii="Calibri" w:eastAsiaTheme="minorHAnsi" w:hAnsi="Calibri" w:cs="Calibri"/>
          <w:kern w:val="8"/>
          <w:sz w:val="21"/>
          <w:szCs w:val="21"/>
          <w:lang w:eastAsia="en-US"/>
          <w14:numSpacing w14:val="tabular"/>
        </w:rPr>
      </w:pPr>
    </w:p>
    <w:sectPr w:rsidR="0043604C" w:rsidRPr="00587169" w:rsidSect="00267C0A">
      <w:footerReference w:type="default" r:id="rId9"/>
      <w:headerReference w:type="first" r:id="rId10"/>
      <w:footerReference w:type="first" r:id="rId11"/>
      <w:pgSz w:w="11906" w:h="16838" w:code="9"/>
      <w:pgMar w:top="-2663" w:right="2552" w:bottom="1474" w:left="1418" w:header="156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05D6" w14:textId="77777777" w:rsidR="000F2A93" w:rsidRDefault="000F2A93" w:rsidP="000827C1">
      <w:pPr>
        <w:spacing w:line="240" w:lineRule="auto"/>
      </w:pPr>
      <w:r>
        <w:separator/>
      </w:r>
    </w:p>
  </w:endnote>
  <w:endnote w:type="continuationSeparator" w:id="0">
    <w:p w14:paraId="12F96BC9" w14:textId="77777777" w:rsidR="000F2A93" w:rsidRDefault="000F2A93" w:rsidP="0008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Work Sans Medium">
    <w:altName w:val="Calibri"/>
    <w:charset w:val="00"/>
    <w:family w:val="auto"/>
    <w:pitch w:val="variable"/>
    <w:sig w:usb0="A00000FF" w:usb1="5000E07B" w:usb2="00000000" w:usb3="00000000" w:csb0="00000193" w:csb1="00000000"/>
  </w:font>
  <w:font w:name="Work Sans Light">
    <w:altName w:val="Calibri"/>
    <w:charset w:val="00"/>
    <w:family w:val="auto"/>
    <w:pitch w:val="variable"/>
    <w:sig w:usb0="A00000FF" w:usb1="5000E07B" w:usb2="00000000" w:usb3="00000000" w:csb0="00000193" w:csb1="00000000"/>
  </w:font>
  <w:font w:name="Work Sans SemiBold">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margin" w:tblpY="15747"/>
      <w:tblOverlap w:val="never"/>
      <w:tblW w:w="12758" w:type="dxa"/>
      <w:tblLayout w:type="fixed"/>
      <w:tblLook w:val="04A0" w:firstRow="1" w:lastRow="0" w:firstColumn="1" w:lastColumn="0" w:noHBand="0" w:noVBand="1"/>
    </w:tblPr>
    <w:tblGrid>
      <w:gridCol w:w="2835"/>
      <w:gridCol w:w="2835"/>
      <w:gridCol w:w="2552"/>
      <w:gridCol w:w="4026"/>
      <w:gridCol w:w="510"/>
    </w:tblGrid>
    <w:tr w:rsidR="00105418" w:rsidRPr="007E279B" w14:paraId="1AB495A2" w14:textId="77777777" w:rsidTr="00434356">
      <w:tc>
        <w:tcPr>
          <w:tcW w:w="2835" w:type="dxa"/>
          <w:vAlign w:val="bottom"/>
        </w:tcPr>
        <w:p w14:paraId="0FB70B76" w14:textId="77777777" w:rsidR="00105418" w:rsidRPr="00632C1C" w:rsidRDefault="00105418" w:rsidP="00105418">
          <w:pPr>
            <w:spacing w:line="180" w:lineRule="exact"/>
            <w:rPr>
              <w:rFonts w:ascii="Calibri" w:hAnsi="Calibri" w:cs="Calibri"/>
              <w:color w:val="254F9B" w:themeColor="accent1"/>
              <w:sz w:val="18"/>
              <w:szCs w:val="14"/>
            </w:rPr>
          </w:pPr>
          <w:r w:rsidRPr="00632C1C">
            <w:rPr>
              <w:rFonts w:ascii="Calibri" w:hAnsi="Calibri" w:cs="Calibri"/>
              <w:color w:val="254F9B" w:themeColor="accent1"/>
              <w:sz w:val="18"/>
              <w:szCs w:val="14"/>
            </w:rPr>
            <w:t xml:space="preserve">Pressekontakt für Rückfragen: </w:t>
          </w:r>
        </w:p>
        <w:p w14:paraId="7C3F6CBB" w14:textId="77777777" w:rsidR="00105418" w:rsidRPr="00632C1C" w:rsidRDefault="00105418" w:rsidP="00105418">
          <w:pPr>
            <w:spacing w:line="180" w:lineRule="exact"/>
            <w:rPr>
              <w:rFonts w:ascii="Calibri" w:hAnsi="Calibri" w:cs="Calibri"/>
              <w:color w:val="254F9B" w:themeColor="accent1"/>
              <w:sz w:val="18"/>
              <w:szCs w:val="14"/>
            </w:rPr>
          </w:pPr>
          <w:r w:rsidRPr="00632C1C">
            <w:rPr>
              <w:rFonts w:ascii="Calibri" w:hAnsi="Calibri" w:cs="Calibri"/>
              <w:color w:val="254F9B" w:themeColor="accent1"/>
              <w:sz w:val="18"/>
              <w:szCs w:val="14"/>
            </w:rPr>
            <w:t>Stefanie Scholl</w:t>
          </w:r>
        </w:p>
        <w:p w14:paraId="7C22C5EE" w14:textId="283B2AFC" w:rsidR="00105418" w:rsidRPr="003B5387" w:rsidRDefault="00105418" w:rsidP="00105418">
          <w:pPr>
            <w:spacing w:line="180" w:lineRule="exact"/>
            <w:rPr>
              <w:rFonts w:ascii="Work Sans Medium" w:hAnsi="Work Sans Medium"/>
              <w:color w:val="254F9B" w:themeColor="accent1"/>
              <w:sz w:val="18"/>
              <w:szCs w:val="14"/>
            </w:rPr>
          </w:pPr>
          <w:r w:rsidRPr="00632C1C">
            <w:rPr>
              <w:rFonts w:ascii="Calibri" w:hAnsi="Calibri" w:cs="Calibri"/>
              <w:color w:val="254F9B" w:themeColor="accent1"/>
              <w:sz w:val="18"/>
              <w:szCs w:val="14"/>
            </w:rPr>
            <w:t>Tel. 04141  77698 -62  Mobil 0170 2227191 scholl@stade-tourismus.de</w:t>
          </w:r>
        </w:p>
      </w:tc>
      <w:tc>
        <w:tcPr>
          <w:tcW w:w="2835" w:type="dxa"/>
          <w:vAlign w:val="bottom"/>
        </w:tcPr>
        <w:p w14:paraId="3B7B6FE7" w14:textId="00ECD281" w:rsidR="00105418" w:rsidRPr="00A16590" w:rsidRDefault="00105418" w:rsidP="00105418">
          <w:pPr>
            <w:spacing w:line="180" w:lineRule="exact"/>
            <w:rPr>
              <w:color w:val="254F9B" w:themeColor="accent1"/>
              <w:sz w:val="14"/>
              <w:szCs w:val="14"/>
            </w:rPr>
          </w:pPr>
        </w:p>
      </w:tc>
      <w:tc>
        <w:tcPr>
          <w:tcW w:w="2552" w:type="dxa"/>
          <w:vAlign w:val="bottom"/>
        </w:tcPr>
        <w:p w14:paraId="0980C66A" w14:textId="77777777" w:rsidR="00105418" w:rsidRPr="00A16590" w:rsidRDefault="00105418" w:rsidP="00105418">
          <w:pPr>
            <w:spacing w:line="180" w:lineRule="exact"/>
            <w:rPr>
              <w:color w:val="254F9B" w:themeColor="accent1"/>
              <w:sz w:val="14"/>
              <w:szCs w:val="14"/>
            </w:rPr>
          </w:pPr>
        </w:p>
      </w:tc>
      <w:tc>
        <w:tcPr>
          <w:tcW w:w="4026" w:type="dxa"/>
          <w:vAlign w:val="bottom"/>
        </w:tcPr>
        <w:p w14:paraId="2C488DA7" w14:textId="77777777" w:rsidR="00105418" w:rsidRDefault="00105418" w:rsidP="00105418">
          <w:pPr>
            <w:pStyle w:val="Fuzeile"/>
            <w:jc w:val="right"/>
          </w:pPr>
        </w:p>
      </w:tc>
      <w:tc>
        <w:tcPr>
          <w:tcW w:w="510" w:type="dxa"/>
          <w:vAlign w:val="bottom"/>
        </w:tcPr>
        <w:p w14:paraId="766EFB88" w14:textId="77777777" w:rsidR="00105418" w:rsidRPr="007E279B" w:rsidRDefault="00105418" w:rsidP="00105418">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Pr>
              <w:noProof/>
              <w:sz w:val="13"/>
              <w:szCs w:val="13"/>
            </w:rPr>
            <w:t>2</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Pr>
              <w:noProof/>
              <w:sz w:val="13"/>
              <w:szCs w:val="13"/>
            </w:rPr>
            <w:t>2</w:t>
          </w:r>
          <w:r w:rsidRPr="007E279B">
            <w:rPr>
              <w:sz w:val="13"/>
              <w:szCs w:val="13"/>
            </w:rPr>
            <w:fldChar w:fldCharType="end"/>
          </w:r>
        </w:p>
      </w:tc>
    </w:tr>
  </w:tbl>
  <w:p w14:paraId="1CDD19D5" w14:textId="77777777" w:rsidR="00727313" w:rsidRDefault="007273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margin" w:tblpY="15747"/>
      <w:tblOverlap w:val="never"/>
      <w:tblW w:w="13949" w:type="dxa"/>
      <w:tblLayout w:type="fixed"/>
      <w:tblLook w:val="04A0" w:firstRow="1" w:lastRow="0" w:firstColumn="1" w:lastColumn="0" w:noHBand="0" w:noVBand="1"/>
    </w:tblPr>
    <w:tblGrid>
      <w:gridCol w:w="3402"/>
      <w:gridCol w:w="1985"/>
      <w:gridCol w:w="4026"/>
      <w:gridCol w:w="4026"/>
      <w:gridCol w:w="510"/>
    </w:tblGrid>
    <w:tr w:rsidR="00D7639F" w:rsidRPr="007E279B" w14:paraId="3118DD1C" w14:textId="77777777" w:rsidTr="00D7639F">
      <w:trPr>
        <w:trHeight w:val="568"/>
      </w:trPr>
      <w:tc>
        <w:tcPr>
          <w:tcW w:w="3402" w:type="dxa"/>
          <w:vAlign w:val="bottom"/>
        </w:tcPr>
        <w:p w14:paraId="3448D4D6" w14:textId="77777777" w:rsidR="00D7639F" w:rsidRPr="00632C1C" w:rsidRDefault="00D7639F" w:rsidP="002A1EC1">
          <w:pPr>
            <w:spacing w:line="180" w:lineRule="exact"/>
            <w:rPr>
              <w:rFonts w:ascii="Calibri" w:hAnsi="Calibri" w:cs="Calibri"/>
              <w:color w:val="254F9B" w:themeColor="accent1"/>
              <w:sz w:val="18"/>
              <w:szCs w:val="14"/>
            </w:rPr>
          </w:pPr>
          <w:r w:rsidRPr="00632C1C">
            <w:rPr>
              <w:rFonts w:ascii="Calibri" w:hAnsi="Calibri" w:cs="Calibri"/>
              <w:color w:val="254F9B" w:themeColor="accent1"/>
              <w:sz w:val="18"/>
              <w:szCs w:val="14"/>
            </w:rPr>
            <w:t xml:space="preserve">Pressekontakt für Rückfragen: </w:t>
          </w:r>
        </w:p>
        <w:p w14:paraId="6919E04B" w14:textId="38C734EE" w:rsidR="00D7639F" w:rsidRPr="00632C1C" w:rsidRDefault="003868A7" w:rsidP="002A1EC1">
          <w:pPr>
            <w:spacing w:line="180" w:lineRule="exact"/>
            <w:rPr>
              <w:rFonts w:ascii="Calibri" w:hAnsi="Calibri" w:cs="Calibri"/>
              <w:color w:val="254F9B" w:themeColor="accent1"/>
              <w:sz w:val="18"/>
              <w:szCs w:val="14"/>
            </w:rPr>
          </w:pPr>
          <w:r w:rsidRPr="00632C1C">
            <w:rPr>
              <w:rFonts w:ascii="Calibri" w:hAnsi="Calibri" w:cs="Calibri"/>
              <w:color w:val="254F9B" w:themeColor="accent1"/>
              <w:sz w:val="18"/>
              <w:szCs w:val="14"/>
            </w:rPr>
            <w:t>Stefanie Scholl</w:t>
          </w:r>
        </w:p>
        <w:p w14:paraId="20BE932F" w14:textId="1C491117" w:rsidR="00D7639F" w:rsidRPr="002A1EC1" w:rsidRDefault="00D7639F" w:rsidP="002A1EC1">
          <w:pPr>
            <w:spacing w:line="180" w:lineRule="exact"/>
            <w:rPr>
              <w:rFonts w:ascii="Work Sans Medium" w:hAnsi="Work Sans Medium"/>
              <w:color w:val="254F9B" w:themeColor="accent1"/>
              <w:sz w:val="14"/>
              <w:szCs w:val="14"/>
            </w:rPr>
          </w:pPr>
          <w:r w:rsidRPr="00632C1C">
            <w:rPr>
              <w:rFonts w:ascii="Calibri" w:hAnsi="Calibri" w:cs="Calibri"/>
              <w:color w:val="254F9B" w:themeColor="accent1"/>
              <w:sz w:val="18"/>
              <w:szCs w:val="14"/>
            </w:rPr>
            <w:t>Tel. 04141  77698 -6</w:t>
          </w:r>
          <w:r w:rsidR="003868A7" w:rsidRPr="00632C1C">
            <w:rPr>
              <w:rFonts w:ascii="Calibri" w:hAnsi="Calibri" w:cs="Calibri"/>
              <w:color w:val="254F9B" w:themeColor="accent1"/>
              <w:sz w:val="18"/>
              <w:szCs w:val="14"/>
            </w:rPr>
            <w:t>2</w:t>
          </w:r>
          <w:r w:rsidRPr="00632C1C">
            <w:rPr>
              <w:rFonts w:ascii="Calibri" w:hAnsi="Calibri" w:cs="Calibri"/>
              <w:color w:val="254F9B" w:themeColor="accent1"/>
              <w:sz w:val="18"/>
              <w:szCs w:val="14"/>
            </w:rPr>
            <w:t xml:space="preserve">  Mobil 0170 </w:t>
          </w:r>
          <w:r w:rsidR="003868A7" w:rsidRPr="00632C1C">
            <w:rPr>
              <w:rFonts w:ascii="Calibri" w:hAnsi="Calibri" w:cs="Calibri"/>
              <w:color w:val="254F9B" w:themeColor="accent1"/>
              <w:sz w:val="18"/>
              <w:szCs w:val="14"/>
            </w:rPr>
            <w:t>2227191</w:t>
          </w:r>
          <w:r w:rsidRPr="00632C1C">
            <w:rPr>
              <w:rFonts w:ascii="Calibri" w:hAnsi="Calibri" w:cs="Calibri"/>
              <w:color w:val="254F9B" w:themeColor="accent1"/>
              <w:sz w:val="18"/>
              <w:szCs w:val="14"/>
            </w:rPr>
            <w:t xml:space="preserve"> </w:t>
          </w:r>
          <w:r w:rsidR="003868A7" w:rsidRPr="00632C1C">
            <w:rPr>
              <w:rFonts w:ascii="Calibri" w:hAnsi="Calibri" w:cs="Calibri"/>
              <w:color w:val="254F9B" w:themeColor="accent1"/>
              <w:sz w:val="18"/>
              <w:szCs w:val="14"/>
            </w:rPr>
            <w:t>scholl</w:t>
          </w:r>
          <w:r w:rsidRPr="00632C1C">
            <w:rPr>
              <w:rFonts w:ascii="Calibri" w:hAnsi="Calibri" w:cs="Calibri"/>
              <w:color w:val="254F9B" w:themeColor="accent1"/>
              <w:sz w:val="18"/>
              <w:szCs w:val="14"/>
            </w:rPr>
            <w:t>@stade-tourismus.de</w:t>
          </w:r>
        </w:p>
      </w:tc>
      <w:tc>
        <w:tcPr>
          <w:tcW w:w="1985" w:type="dxa"/>
          <w:vAlign w:val="bottom"/>
        </w:tcPr>
        <w:p w14:paraId="4A21482B" w14:textId="77777777" w:rsidR="00D7639F" w:rsidRPr="002A1EC1" w:rsidRDefault="00D7639F" w:rsidP="002D7DDD">
          <w:pPr>
            <w:spacing w:line="180" w:lineRule="exact"/>
            <w:rPr>
              <w:color w:val="254F9B" w:themeColor="accent1"/>
              <w:sz w:val="16"/>
              <w:szCs w:val="14"/>
            </w:rPr>
          </w:pPr>
        </w:p>
      </w:tc>
      <w:tc>
        <w:tcPr>
          <w:tcW w:w="4026" w:type="dxa"/>
        </w:tcPr>
        <w:p w14:paraId="2879D31F" w14:textId="77777777" w:rsidR="00D7639F" w:rsidRDefault="00D7639F" w:rsidP="002D7DDD">
          <w:pPr>
            <w:pStyle w:val="Fuzeile"/>
            <w:jc w:val="right"/>
          </w:pPr>
        </w:p>
      </w:tc>
      <w:tc>
        <w:tcPr>
          <w:tcW w:w="4026" w:type="dxa"/>
          <w:vAlign w:val="bottom"/>
        </w:tcPr>
        <w:p w14:paraId="79DA6825" w14:textId="042F5FC6" w:rsidR="00D7639F" w:rsidRDefault="00D7639F" w:rsidP="002D7DDD">
          <w:pPr>
            <w:pStyle w:val="Fuzeile"/>
            <w:jc w:val="right"/>
          </w:pPr>
        </w:p>
      </w:tc>
      <w:tc>
        <w:tcPr>
          <w:tcW w:w="510" w:type="dxa"/>
          <w:vAlign w:val="bottom"/>
        </w:tcPr>
        <w:p w14:paraId="4ADA3B11" w14:textId="6898D678" w:rsidR="00D7639F" w:rsidRPr="007E279B" w:rsidRDefault="00D7639F" w:rsidP="002D7DDD">
          <w:pPr>
            <w:pStyle w:val="Fuzeile"/>
            <w:jc w:val="right"/>
            <w:rPr>
              <w:sz w:val="13"/>
              <w:szCs w:val="13"/>
            </w:rPr>
          </w:pPr>
          <w:r w:rsidRPr="007E279B">
            <w:rPr>
              <w:sz w:val="13"/>
              <w:szCs w:val="13"/>
            </w:rPr>
            <w:fldChar w:fldCharType="begin"/>
          </w:r>
          <w:r w:rsidRPr="007E279B">
            <w:rPr>
              <w:sz w:val="13"/>
              <w:szCs w:val="13"/>
            </w:rPr>
            <w:instrText xml:space="preserve"> PAGE  </w:instrText>
          </w:r>
          <w:r w:rsidRPr="007E279B">
            <w:rPr>
              <w:sz w:val="13"/>
              <w:szCs w:val="13"/>
            </w:rPr>
            <w:fldChar w:fldCharType="separate"/>
          </w:r>
          <w:r w:rsidR="00036A8B">
            <w:rPr>
              <w:noProof/>
              <w:sz w:val="13"/>
              <w:szCs w:val="13"/>
            </w:rPr>
            <w:t>1</w:t>
          </w:r>
          <w:r w:rsidRPr="007E279B">
            <w:rPr>
              <w:sz w:val="13"/>
              <w:szCs w:val="13"/>
            </w:rPr>
            <w:fldChar w:fldCharType="end"/>
          </w:r>
          <w:r w:rsidRPr="007E279B">
            <w:rPr>
              <w:sz w:val="13"/>
              <w:szCs w:val="13"/>
            </w:rPr>
            <w:t>/</w:t>
          </w:r>
          <w:r w:rsidRPr="007E279B">
            <w:rPr>
              <w:sz w:val="13"/>
              <w:szCs w:val="13"/>
            </w:rPr>
            <w:fldChar w:fldCharType="begin"/>
          </w:r>
          <w:r w:rsidRPr="007E279B">
            <w:rPr>
              <w:sz w:val="13"/>
              <w:szCs w:val="13"/>
            </w:rPr>
            <w:instrText xml:space="preserve"> NUMPAGES  </w:instrText>
          </w:r>
          <w:r w:rsidRPr="007E279B">
            <w:rPr>
              <w:sz w:val="13"/>
              <w:szCs w:val="13"/>
            </w:rPr>
            <w:fldChar w:fldCharType="separate"/>
          </w:r>
          <w:r w:rsidR="00036A8B">
            <w:rPr>
              <w:noProof/>
              <w:sz w:val="13"/>
              <w:szCs w:val="13"/>
            </w:rPr>
            <w:t>1</w:t>
          </w:r>
          <w:r w:rsidRPr="007E279B">
            <w:rPr>
              <w:sz w:val="13"/>
              <w:szCs w:val="13"/>
            </w:rPr>
            <w:fldChar w:fldCharType="end"/>
          </w:r>
        </w:p>
      </w:tc>
    </w:tr>
  </w:tbl>
  <w:p w14:paraId="21E73E29" w14:textId="77777777" w:rsidR="00727313" w:rsidRDefault="00727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FBD3" w14:textId="77777777" w:rsidR="000F2A93" w:rsidRDefault="000F2A93" w:rsidP="000827C1">
      <w:pPr>
        <w:spacing w:line="240" w:lineRule="auto"/>
      </w:pPr>
      <w:r>
        <w:separator/>
      </w:r>
    </w:p>
  </w:footnote>
  <w:footnote w:type="continuationSeparator" w:id="0">
    <w:p w14:paraId="429ED58A" w14:textId="77777777" w:rsidR="000F2A93" w:rsidRDefault="000F2A93" w:rsidP="00082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6367" w:tblpY="1022"/>
      <w:tblOverlap w:val="never"/>
      <w:tblW w:w="0" w:type="auto"/>
      <w:tblLook w:val="04A0" w:firstRow="1" w:lastRow="0" w:firstColumn="1" w:lastColumn="0" w:noHBand="0" w:noVBand="1"/>
    </w:tblPr>
    <w:tblGrid>
      <w:gridCol w:w="3969"/>
    </w:tblGrid>
    <w:tr w:rsidR="00727313" w:rsidRPr="003B5387" w14:paraId="581E202F" w14:textId="77777777" w:rsidTr="004F7FBE">
      <w:tc>
        <w:tcPr>
          <w:tcW w:w="3969" w:type="dxa"/>
        </w:tcPr>
        <w:p w14:paraId="26C7C004" w14:textId="77777777" w:rsidR="00727313" w:rsidRPr="003B5387" w:rsidRDefault="00727313" w:rsidP="004F7FBE">
          <w:pPr>
            <w:spacing w:line="240" w:lineRule="atLeast"/>
            <w:rPr>
              <w:rFonts w:ascii="Work Sans Light" w:hAnsi="Work Sans Light"/>
              <w:color w:val="254F9B" w:themeColor="accent1"/>
              <w:sz w:val="40"/>
              <w:szCs w:val="17"/>
            </w:rPr>
          </w:pPr>
          <w:r w:rsidRPr="003B5387">
            <w:rPr>
              <w:rFonts w:ascii="Work Sans Light" w:hAnsi="Work Sans Light"/>
              <w:color w:val="254F9B" w:themeColor="accent1"/>
              <w:sz w:val="40"/>
              <w:szCs w:val="17"/>
            </w:rPr>
            <w:t xml:space="preserve">Pressemitteilung  </w:t>
          </w:r>
        </w:p>
      </w:tc>
    </w:tr>
  </w:tbl>
  <w:p w14:paraId="353AB7A4" w14:textId="185440E2" w:rsidR="00727313" w:rsidRDefault="00727313" w:rsidP="00105418">
    <w:pPr>
      <w:pStyle w:val="Kopfzeile"/>
      <w:tabs>
        <w:tab w:val="clear" w:pos="4536"/>
        <w:tab w:val="clear" w:pos="9072"/>
        <w:tab w:val="left" w:pos="2916"/>
      </w:tabs>
      <w:spacing w:after="6200"/>
    </w:pPr>
    <w:r>
      <w:rPr>
        <w:noProof/>
        <w:lang w:eastAsia="de-DE"/>
        <w14:numSpacing w14:val="default"/>
      </w:rPr>
      <w:drawing>
        <wp:anchor distT="0" distB="0" distL="114300" distR="114300" simplePos="0" relativeHeight="251663360" behindDoc="1" locked="1" layoutInCell="1" allowOverlap="1" wp14:anchorId="01A9AED2" wp14:editId="65A4539A">
          <wp:simplePos x="0" y="0"/>
          <wp:positionH relativeFrom="margin">
            <wp:posOffset>-538480</wp:posOffset>
          </wp:positionH>
          <wp:positionV relativeFrom="page">
            <wp:posOffset>174625</wp:posOffset>
          </wp:positionV>
          <wp:extent cx="3600450" cy="1168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0" cy="1168400"/>
                  </a:xfrm>
                  <a:prstGeom prst="rect">
                    <a:avLst/>
                  </a:prstGeom>
                </pic:spPr>
              </pic:pic>
            </a:graphicData>
          </a:graphic>
          <wp14:sizeRelH relativeFrom="margin">
            <wp14:pctWidth>0</wp14:pctWidth>
          </wp14:sizeRelH>
          <wp14:sizeRelV relativeFrom="margin">
            <wp14:pctHeight>0</wp14:pctHeight>
          </wp14:sizeRelV>
        </wp:anchor>
      </w:drawing>
    </w:r>
    <w:r w:rsidR="001054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3119"/>
    <w:multiLevelType w:val="multilevel"/>
    <w:tmpl w:val="756C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2B"/>
    <w:rsid w:val="00003B13"/>
    <w:rsid w:val="00030BCB"/>
    <w:rsid w:val="00031401"/>
    <w:rsid w:val="000328B3"/>
    <w:rsid w:val="00036A8B"/>
    <w:rsid w:val="000479DB"/>
    <w:rsid w:val="00053F65"/>
    <w:rsid w:val="00063175"/>
    <w:rsid w:val="00063A1F"/>
    <w:rsid w:val="00074629"/>
    <w:rsid w:val="00081B1E"/>
    <w:rsid w:val="000827C1"/>
    <w:rsid w:val="000B7A15"/>
    <w:rsid w:val="000C3605"/>
    <w:rsid w:val="000F2A93"/>
    <w:rsid w:val="000F6250"/>
    <w:rsid w:val="001017D1"/>
    <w:rsid w:val="00105418"/>
    <w:rsid w:val="00107E0E"/>
    <w:rsid w:val="0013048E"/>
    <w:rsid w:val="00152971"/>
    <w:rsid w:val="0015632B"/>
    <w:rsid w:val="0016167D"/>
    <w:rsid w:val="001639B3"/>
    <w:rsid w:val="00164806"/>
    <w:rsid w:val="001743E9"/>
    <w:rsid w:val="00174D81"/>
    <w:rsid w:val="001817AF"/>
    <w:rsid w:val="001A1FAF"/>
    <w:rsid w:val="001C6E07"/>
    <w:rsid w:val="001D2B3B"/>
    <w:rsid w:val="001E6158"/>
    <w:rsid w:val="00204C6E"/>
    <w:rsid w:val="00212735"/>
    <w:rsid w:val="0021558C"/>
    <w:rsid w:val="00216C89"/>
    <w:rsid w:val="00267C0A"/>
    <w:rsid w:val="002947E6"/>
    <w:rsid w:val="002A1EC1"/>
    <w:rsid w:val="002C1640"/>
    <w:rsid w:val="002D0B42"/>
    <w:rsid w:val="002D7DDD"/>
    <w:rsid w:val="0031196E"/>
    <w:rsid w:val="00332BB0"/>
    <w:rsid w:val="00335F4B"/>
    <w:rsid w:val="00340360"/>
    <w:rsid w:val="00342647"/>
    <w:rsid w:val="00342F6B"/>
    <w:rsid w:val="003516DB"/>
    <w:rsid w:val="003868A7"/>
    <w:rsid w:val="00391046"/>
    <w:rsid w:val="00391C2B"/>
    <w:rsid w:val="003A506E"/>
    <w:rsid w:val="003B0379"/>
    <w:rsid w:val="003B5387"/>
    <w:rsid w:val="003B6B42"/>
    <w:rsid w:val="003E7DBD"/>
    <w:rsid w:val="003F1427"/>
    <w:rsid w:val="004074CB"/>
    <w:rsid w:val="0043604C"/>
    <w:rsid w:val="00440931"/>
    <w:rsid w:val="0045633C"/>
    <w:rsid w:val="0046065B"/>
    <w:rsid w:val="00470E32"/>
    <w:rsid w:val="0047403F"/>
    <w:rsid w:val="0047792E"/>
    <w:rsid w:val="004950A1"/>
    <w:rsid w:val="004A24EE"/>
    <w:rsid w:val="004F7FBE"/>
    <w:rsid w:val="0050527F"/>
    <w:rsid w:val="00507D6D"/>
    <w:rsid w:val="00520711"/>
    <w:rsid w:val="00522125"/>
    <w:rsid w:val="00533BDF"/>
    <w:rsid w:val="0054115D"/>
    <w:rsid w:val="00556D67"/>
    <w:rsid w:val="00587169"/>
    <w:rsid w:val="00587491"/>
    <w:rsid w:val="00597097"/>
    <w:rsid w:val="005B4608"/>
    <w:rsid w:val="005C1BBA"/>
    <w:rsid w:val="005C5C29"/>
    <w:rsid w:val="00605CBD"/>
    <w:rsid w:val="00612DCA"/>
    <w:rsid w:val="00613621"/>
    <w:rsid w:val="00622D69"/>
    <w:rsid w:val="00625981"/>
    <w:rsid w:val="00632C1C"/>
    <w:rsid w:val="006506FA"/>
    <w:rsid w:val="006542B7"/>
    <w:rsid w:val="006711A5"/>
    <w:rsid w:val="00675A78"/>
    <w:rsid w:val="00681331"/>
    <w:rsid w:val="006B22DC"/>
    <w:rsid w:val="006C2373"/>
    <w:rsid w:val="006D0C79"/>
    <w:rsid w:val="006E5314"/>
    <w:rsid w:val="006E577A"/>
    <w:rsid w:val="006E7AF6"/>
    <w:rsid w:val="00713090"/>
    <w:rsid w:val="00715ABD"/>
    <w:rsid w:val="007245A3"/>
    <w:rsid w:val="00725527"/>
    <w:rsid w:val="00727313"/>
    <w:rsid w:val="00755BCC"/>
    <w:rsid w:val="00762ADC"/>
    <w:rsid w:val="007641F5"/>
    <w:rsid w:val="00765705"/>
    <w:rsid w:val="00781EB6"/>
    <w:rsid w:val="007D22F8"/>
    <w:rsid w:val="007E140D"/>
    <w:rsid w:val="007E279B"/>
    <w:rsid w:val="00807DC3"/>
    <w:rsid w:val="00813135"/>
    <w:rsid w:val="00820DDF"/>
    <w:rsid w:val="008235F8"/>
    <w:rsid w:val="00827B9B"/>
    <w:rsid w:val="008372A7"/>
    <w:rsid w:val="008A1121"/>
    <w:rsid w:val="008B50F2"/>
    <w:rsid w:val="008D29DB"/>
    <w:rsid w:val="008D46F7"/>
    <w:rsid w:val="008E7181"/>
    <w:rsid w:val="008F0477"/>
    <w:rsid w:val="008F7A52"/>
    <w:rsid w:val="00915595"/>
    <w:rsid w:val="00925F94"/>
    <w:rsid w:val="00953B3F"/>
    <w:rsid w:val="00964B81"/>
    <w:rsid w:val="00971D9E"/>
    <w:rsid w:val="009A0306"/>
    <w:rsid w:val="009A690D"/>
    <w:rsid w:val="009B5D56"/>
    <w:rsid w:val="009E2CC1"/>
    <w:rsid w:val="00A16590"/>
    <w:rsid w:val="00A22F71"/>
    <w:rsid w:val="00A81AF9"/>
    <w:rsid w:val="00AB1067"/>
    <w:rsid w:val="00AD3F8C"/>
    <w:rsid w:val="00AD4A4C"/>
    <w:rsid w:val="00AE338E"/>
    <w:rsid w:val="00AF50D0"/>
    <w:rsid w:val="00B37D37"/>
    <w:rsid w:val="00B45157"/>
    <w:rsid w:val="00B57253"/>
    <w:rsid w:val="00BC0850"/>
    <w:rsid w:val="00BE2130"/>
    <w:rsid w:val="00BF1695"/>
    <w:rsid w:val="00C242E4"/>
    <w:rsid w:val="00C41AC8"/>
    <w:rsid w:val="00C47C81"/>
    <w:rsid w:val="00C7215E"/>
    <w:rsid w:val="00C87A08"/>
    <w:rsid w:val="00C910A7"/>
    <w:rsid w:val="00CB35E9"/>
    <w:rsid w:val="00CB4396"/>
    <w:rsid w:val="00CB6B71"/>
    <w:rsid w:val="00CD2BF3"/>
    <w:rsid w:val="00CF5B70"/>
    <w:rsid w:val="00D007D8"/>
    <w:rsid w:val="00D05C19"/>
    <w:rsid w:val="00D11E4B"/>
    <w:rsid w:val="00D21A5F"/>
    <w:rsid w:val="00D27166"/>
    <w:rsid w:val="00D56D19"/>
    <w:rsid w:val="00D676EA"/>
    <w:rsid w:val="00D7639F"/>
    <w:rsid w:val="00D842DA"/>
    <w:rsid w:val="00DB006D"/>
    <w:rsid w:val="00DB1924"/>
    <w:rsid w:val="00DD66B5"/>
    <w:rsid w:val="00DE5BA9"/>
    <w:rsid w:val="00DE7B64"/>
    <w:rsid w:val="00DF2C28"/>
    <w:rsid w:val="00DF4251"/>
    <w:rsid w:val="00E151BC"/>
    <w:rsid w:val="00E54D29"/>
    <w:rsid w:val="00E5531F"/>
    <w:rsid w:val="00E64837"/>
    <w:rsid w:val="00E652CE"/>
    <w:rsid w:val="00E768A9"/>
    <w:rsid w:val="00E87389"/>
    <w:rsid w:val="00EA6281"/>
    <w:rsid w:val="00EF1847"/>
    <w:rsid w:val="00EF524D"/>
    <w:rsid w:val="00F15A67"/>
    <w:rsid w:val="00F2174D"/>
    <w:rsid w:val="00F256F4"/>
    <w:rsid w:val="00F81758"/>
    <w:rsid w:val="00F970DF"/>
    <w:rsid w:val="00FA597D"/>
    <w:rsid w:val="00FB0F08"/>
    <w:rsid w:val="00FB77FA"/>
    <w:rsid w:val="00FE3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E1E4"/>
  <w15:docId w15:val="{FDFC8CA9-6ACA-4EA0-A1C0-F8660A4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79B"/>
    <w:pPr>
      <w:spacing w:after="0" w:line="300" w:lineRule="atLeast"/>
    </w:pPr>
    <w:rPr>
      <w:kern w:val="8"/>
      <w:sz w:val="20"/>
      <w14:numSpacing w14:val="tab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1924"/>
    <w:pPr>
      <w:spacing w:after="0" w:line="240" w:lineRule="auto"/>
    </w:pPr>
    <w:tblPr>
      <w:tblCellMar>
        <w:left w:w="0" w:type="dxa"/>
        <w:right w:w="0" w:type="dxa"/>
      </w:tblCellMar>
    </w:tblPr>
  </w:style>
  <w:style w:type="character" w:styleId="Hyperlink">
    <w:name w:val="Hyperlink"/>
    <w:basedOn w:val="Absatz-Standardschriftart"/>
    <w:uiPriority w:val="99"/>
    <w:unhideWhenUsed/>
    <w:rsid w:val="000827C1"/>
    <w:rPr>
      <w:color w:val="auto"/>
      <w:u w:val="none"/>
    </w:rPr>
  </w:style>
  <w:style w:type="character" w:customStyle="1" w:styleId="NichtaufgelsteErwhnung1">
    <w:name w:val="Nicht aufgelöste Erwähnung1"/>
    <w:basedOn w:val="Absatz-Standardschriftart"/>
    <w:uiPriority w:val="99"/>
    <w:semiHidden/>
    <w:unhideWhenUsed/>
    <w:rsid w:val="000827C1"/>
    <w:rPr>
      <w:color w:val="605E5C"/>
      <w:shd w:val="clear" w:color="auto" w:fill="E1DFDD"/>
    </w:rPr>
  </w:style>
  <w:style w:type="paragraph" w:styleId="Kopfzeile">
    <w:name w:val="header"/>
    <w:basedOn w:val="Standard"/>
    <w:link w:val="KopfzeileZchn"/>
    <w:uiPriority w:val="99"/>
    <w:unhideWhenUsed/>
    <w:rsid w:val="00082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27C1"/>
    <w:rPr>
      <w:kern w:val="8"/>
      <w:sz w:val="20"/>
    </w:rPr>
  </w:style>
  <w:style w:type="paragraph" w:styleId="Fuzeile">
    <w:name w:val="footer"/>
    <w:basedOn w:val="Standard"/>
    <w:link w:val="FuzeileZchn"/>
    <w:uiPriority w:val="99"/>
    <w:unhideWhenUsed/>
    <w:rsid w:val="000827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27C1"/>
    <w:rPr>
      <w:kern w:val="8"/>
      <w:sz w:val="20"/>
    </w:rPr>
  </w:style>
  <w:style w:type="paragraph" w:styleId="StandardWeb">
    <w:name w:val="Normal (Web)"/>
    <w:basedOn w:val="Standard"/>
    <w:uiPriority w:val="99"/>
    <w:unhideWhenUsed/>
    <w:rsid w:val="00D842DA"/>
    <w:pPr>
      <w:spacing w:before="100" w:beforeAutospacing="1" w:after="100" w:afterAutospacing="1" w:line="240" w:lineRule="auto"/>
    </w:pPr>
    <w:rPr>
      <w:rFonts w:ascii="Times New Roman" w:eastAsia="Times New Roman" w:hAnsi="Times New Roman" w:cs="Times New Roman"/>
      <w:kern w:val="0"/>
      <w:sz w:val="24"/>
      <w:szCs w:val="24"/>
      <w:lang w:eastAsia="de-DE"/>
      <w14:numSpacing w14:val="default"/>
    </w:rPr>
  </w:style>
  <w:style w:type="paragraph" w:styleId="NurText">
    <w:name w:val="Plain Text"/>
    <w:basedOn w:val="Standard"/>
    <w:link w:val="NurTextZchn"/>
    <w:uiPriority w:val="99"/>
    <w:unhideWhenUsed/>
    <w:rsid w:val="00174D81"/>
    <w:pPr>
      <w:spacing w:line="240" w:lineRule="auto"/>
    </w:pPr>
    <w:rPr>
      <w:rFonts w:ascii="Calibri" w:hAnsi="Calibri"/>
      <w:kern w:val="0"/>
      <w:sz w:val="22"/>
      <w:szCs w:val="21"/>
      <w14:numSpacing w14:val="default"/>
    </w:rPr>
  </w:style>
  <w:style w:type="character" w:customStyle="1" w:styleId="NurTextZchn">
    <w:name w:val="Nur Text Zchn"/>
    <w:basedOn w:val="Absatz-Standardschriftart"/>
    <w:link w:val="NurText"/>
    <w:uiPriority w:val="99"/>
    <w:rsid w:val="00174D81"/>
    <w:rPr>
      <w:rFonts w:ascii="Calibri" w:hAnsi="Calibri"/>
      <w:szCs w:val="21"/>
    </w:rPr>
  </w:style>
  <w:style w:type="character" w:customStyle="1" w:styleId="NichtaufgelsteErwhnung2">
    <w:name w:val="Nicht aufgelöste Erwähnung2"/>
    <w:basedOn w:val="Absatz-Standardschriftart"/>
    <w:uiPriority w:val="99"/>
    <w:semiHidden/>
    <w:unhideWhenUsed/>
    <w:rsid w:val="003F1427"/>
    <w:rPr>
      <w:color w:val="605E5C"/>
      <w:shd w:val="clear" w:color="auto" w:fill="E1DFDD"/>
    </w:rPr>
  </w:style>
  <w:style w:type="character" w:styleId="NichtaufgelsteErwhnung">
    <w:name w:val="Unresolved Mention"/>
    <w:basedOn w:val="Absatz-Standardschriftart"/>
    <w:uiPriority w:val="99"/>
    <w:semiHidden/>
    <w:unhideWhenUsed/>
    <w:rsid w:val="00522125"/>
    <w:rPr>
      <w:color w:val="605E5C"/>
      <w:shd w:val="clear" w:color="auto" w:fill="E1DFDD"/>
    </w:rPr>
  </w:style>
  <w:style w:type="character" w:styleId="Fett">
    <w:name w:val="Strong"/>
    <w:basedOn w:val="Absatz-Standardschriftart"/>
    <w:uiPriority w:val="22"/>
    <w:qFormat/>
    <w:rsid w:val="00755BCC"/>
    <w:rPr>
      <w:b/>
      <w:bCs/>
    </w:rPr>
  </w:style>
  <w:style w:type="character" w:customStyle="1" w:styleId="Internetverknpfung">
    <w:name w:val="Internetverknüpfung"/>
    <w:rsid w:val="00DB006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6305">
      <w:bodyDiv w:val="1"/>
      <w:marLeft w:val="0"/>
      <w:marRight w:val="0"/>
      <w:marTop w:val="0"/>
      <w:marBottom w:val="0"/>
      <w:divBdr>
        <w:top w:val="none" w:sz="0" w:space="0" w:color="auto"/>
        <w:left w:val="none" w:sz="0" w:space="0" w:color="auto"/>
        <w:bottom w:val="none" w:sz="0" w:space="0" w:color="auto"/>
        <w:right w:val="none" w:sz="0" w:space="0" w:color="auto"/>
      </w:divBdr>
    </w:div>
    <w:div w:id="612133985">
      <w:bodyDiv w:val="1"/>
      <w:marLeft w:val="0"/>
      <w:marRight w:val="0"/>
      <w:marTop w:val="0"/>
      <w:marBottom w:val="0"/>
      <w:divBdr>
        <w:top w:val="none" w:sz="0" w:space="0" w:color="auto"/>
        <w:left w:val="none" w:sz="0" w:space="0" w:color="auto"/>
        <w:bottom w:val="none" w:sz="0" w:space="0" w:color="auto"/>
        <w:right w:val="none" w:sz="0" w:space="0" w:color="auto"/>
      </w:divBdr>
    </w:div>
    <w:div w:id="804851881">
      <w:bodyDiv w:val="1"/>
      <w:marLeft w:val="0"/>
      <w:marRight w:val="0"/>
      <w:marTop w:val="0"/>
      <w:marBottom w:val="0"/>
      <w:divBdr>
        <w:top w:val="none" w:sz="0" w:space="0" w:color="auto"/>
        <w:left w:val="none" w:sz="0" w:space="0" w:color="auto"/>
        <w:bottom w:val="none" w:sz="0" w:space="0" w:color="auto"/>
        <w:right w:val="none" w:sz="0" w:space="0" w:color="auto"/>
      </w:divBdr>
    </w:div>
    <w:div w:id="1626884816">
      <w:bodyDiv w:val="1"/>
      <w:marLeft w:val="0"/>
      <w:marRight w:val="0"/>
      <w:marTop w:val="0"/>
      <w:marBottom w:val="0"/>
      <w:divBdr>
        <w:top w:val="none" w:sz="0" w:space="0" w:color="auto"/>
        <w:left w:val="none" w:sz="0" w:space="0" w:color="auto"/>
        <w:bottom w:val="none" w:sz="0" w:space="0" w:color="auto"/>
        <w:right w:val="none" w:sz="0" w:space="0" w:color="auto"/>
      </w:divBdr>
    </w:div>
    <w:div w:id="1689409034">
      <w:bodyDiv w:val="1"/>
      <w:marLeft w:val="0"/>
      <w:marRight w:val="0"/>
      <w:marTop w:val="0"/>
      <w:marBottom w:val="0"/>
      <w:divBdr>
        <w:top w:val="none" w:sz="0" w:space="0" w:color="auto"/>
        <w:left w:val="none" w:sz="0" w:space="0" w:color="auto"/>
        <w:bottom w:val="none" w:sz="0" w:space="0" w:color="auto"/>
        <w:right w:val="none" w:sz="0" w:space="0" w:color="auto"/>
      </w:divBdr>
    </w:div>
    <w:div w:id="2110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e-tourism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20Steffi\Desktop\Ordnerstruktur%20Steffi\Home%20Office\Pressemitteilungen\Mutmach%20Video%20f&#252;r%20Stade.dotx" TargetMode="External"/></Relationships>
</file>

<file path=word/theme/theme1.xml><?xml version="1.0" encoding="utf-8"?>
<a:theme xmlns:a="http://schemas.openxmlformats.org/drawingml/2006/main" name="Office">
  <a:themeElements>
    <a:clrScheme name="Hansestadt Stade">
      <a:dk1>
        <a:sysClr val="windowText" lastClr="000000"/>
      </a:dk1>
      <a:lt1>
        <a:sysClr val="window" lastClr="FFFFFF"/>
      </a:lt1>
      <a:dk2>
        <a:srgbClr val="44546A"/>
      </a:dk2>
      <a:lt2>
        <a:srgbClr val="E7E6E6"/>
      </a:lt2>
      <a:accent1>
        <a:srgbClr val="254F9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Hansestadt Stade">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FF72-D424-43B4-A34B-2E14BDE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Mutmach Video für Stade</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Briefbogen</vt:lpstr>
    </vt:vector>
  </TitlesOfParts>
  <Company>Hansestadt Stade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Notebook Steffi</dc:creator>
  <cp:lastModifiedBy>Stefanie Scholl</cp:lastModifiedBy>
  <cp:revision>23</cp:revision>
  <cp:lastPrinted>2021-04-22T09:27:00Z</cp:lastPrinted>
  <dcterms:created xsi:type="dcterms:W3CDTF">2022-01-18T08:02:00Z</dcterms:created>
  <dcterms:modified xsi:type="dcterms:W3CDTF">2022-01-18T09:56:00Z</dcterms:modified>
</cp:coreProperties>
</file>